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31A16090" w14:textId="77777777" w:rsidR="00FA1B2D" w:rsidRDefault="00FA1B2D" w:rsidP="00FA1B2D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21 /2020-21 – PROVISION OF GLASS DOORS &amp; MCBS FOR ACS IN RECEPTION LOUNGES OF HOSTELS  OF ARMY INSTITUTE OF MANAGEMENT NEW CAMPUS  AT RAJARHAT,  KOLKATA</w:t>
      </w:r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FA1B2D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FA1B2D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1FA32D7F" w14:textId="51F54570" w:rsidR="00FA1B2D" w:rsidRPr="00FA1B2D" w:rsidRDefault="00FA1B2D" w:rsidP="00FA1B2D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1.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 w:rsidRPr="0076606A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>Pr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ovision of Glass Doors (7’ x 3’)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12mm thick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two way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toughened glass door with handles on both sides, floor springs and locking arrangements (7’ x 3’). Provision of 12mm thick fixed toughened glass panel (7’ x 3’) alongside.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Institute logo and name of room on film (3’ x 3’).</w:t>
            </w:r>
          </w:p>
          <w:p w14:paraId="52151C67" w14:textId="655A826B" w:rsidR="00FA1B2D" w:rsidRPr="0076606A" w:rsidRDefault="00FA1B2D" w:rsidP="00FA1B2D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as per standard /existing specifications in room.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</w:p>
          <w:p w14:paraId="7DACDBB0" w14:textId="4921DA47" w:rsidR="00577F9A" w:rsidRPr="00FA1B2D" w:rsidRDefault="00577F9A" w:rsidP="00577F9A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45B22D9" w14:textId="77777777" w:rsidTr="00FA1B2D">
        <w:tc>
          <w:tcPr>
            <w:tcW w:w="528" w:type="dxa"/>
          </w:tcPr>
          <w:p w14:paraId="2D784600" w14:textId="77777777" w:rsidR="00D65FD2" w:rsidRDefault="00D768E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00D5739A" w14:textId="39D68BEA" w:rsidR="00FA1B2D" w:rsidRPr="00FA1B2D" w:rsidRDefault="00FA1B2D" w:rsidP="00FA1B2D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MCBs for ACs</w:t>
            </w:r>
            <w:r w:rsidRPr="00942638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Provision of MCBs with industrial sockets of Havel or equivalent brand for </w:t>
            </w:r>
            <w:r w:rsidR="00E8424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1.5T 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ACs at specified places in reception lounges of hostels.</w:t>
            </w:r>
          </w:p>
          <w:p w14:paraId="0D481604" w14:textId="17C092D8" w:rsidR="008966F4" w:rsidRDefault="00FA1B2D" w:rsidP="00FA1B2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Concealed wiring. </w:t>
            </w:r>
            <w:r>
              <w:rPr>
                <w:rFonts w:eastAsia="Times New Roman" w:cstheme="minorHAnsi"/>
                <w:color w:val="222222"/>
                <w:lang w:eastAsia="en-IN"/>
              </w:rPr>
              <w:t>Finishing / Restoration as per existing specifications.</w:t>
            </w:r>
          </w:p>
        </w:tc>
        <w:tc>
          <w:tcPr>
            <w:tcW w:w="1251" w:type="dxa"/>
          </w:tcPr>
          <w:p w14:paraId="218161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B93F68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7666AA4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5B9F80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10C8BD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95E5E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FA1B2D">
        <w:tc>
          <w:tcPr>
            <w:tcW w:w="528" w:type="dxa"/>
          </w:tcPr>
          <w:p w14:paraId="3203C473" w14:textId="7EAFE3AD" w:rsidR="0056173C" w:rsidRDefault="00FA1B2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FA1B2D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FA1B2D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FA1B2D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125E2"/>
    <w:rsid w:val="00340ADF"/>
    <w:rsid w:val="00360C89"/>
    <w:rsid w:val="003D61BD"/>
    <w:rsid w:val="00406301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5694B"/>
    <w:rsid w:val="009619D1"/>
    <w:rsid w:val="00967FB7"/>
    <w:rsid w:val="009E02F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A2D20"/>
    <w:rsid w:val="00DA3B95"/>
    <w:rsid w:val="00DF62FA"/>
    <w:rsid w:val="00E311C1"/>
    <w:rsid w:val="00E514AE"/>
    <w:rsid w:val="00E53EFE"/>
    <w:rsid w:val="00E8424D"/>
    <w:rsid w:val="00F12046"/>
    <w:rsid w:val="00F327B2"/>
    <w:rsid w:val="00F5204A"/>
    <w:rsid w:val="00F85B70"/>
    <w:rsid w:val="00FA1B2D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Anindya Saha</cp:lastModifiedBy>
  <cp:revision>2</cp:revision>
  <dcterms:created xsi:type="dcterms:W3CDTF">2020-07-17T18:39:00Z</dcterms:created>
  <dcterms:modified xsi:type="dcterms:W3CDTF">2020-07-17T18:39:00Z</dcterms:modified>
</cp:coreProperties>
</file>